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4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9505"/>
      </w:tblGrid>
      <w:tr w:rsidR="000A170A" w:rsidRPr="0010268E" w:rsidTr="006823E3">
        <w:trPr>
          <w:trHeight w:val="13470"/>
        </w:trPr>
        <w:tc>
          <w:tcPr>
            <w:tcW w:w="1249" w:type="dxa"/>
            <w:vMerge w:val="restart"/>
            <w:tcBorders>
              <w:top w:val="nil"/>
            </w:tcBorders>
            <w:shd w:val="clear" w:color="auto" w:fill="0000FF"/>
            <w:textDirection w:val="btLr"/>
            <w:vAlign w:val="center"/>
          </w:tcPr>
          <w:p w:rsidR="000A170A" w:rsidRPr="0010268E" w:rsidRDefault="000A170A" w:rsidP="006823E3">
            <w:pPr>
              <w:ind w:right="113"/>
              <w:jc w:val="center"/>
              <w:rPr>
                <w:rFonts w:ascii="Times New Roman" w:eastAsia="Batang" w:hAnsi="Times New Roman" w:cs="Times New Roman"/>
                <w:b/>
                <w:bCs/>
                <w:sz w:val="72"/>
                <w:szCs w:val="72"/>
              </w:rPr>
            </w:pPr>
            <w:bookmarkStart w:id="0" w:name="bookmark36"/>
            <w:bookmarkStart w:id="1" w:name="bookmark37"/>
            <w:r w:rsidRPr="0010268E">
              <w:rPr>
                <w:rFonts w:ascii="Times New Roman" w:eastAsia="Batang" w:hAnsi="Times New Roman" w:cs="Times New Roman"/>
                <w:b/>
                <w:bCs/>
                <w:sz w:val="72"/>
                <w:szCs w:val="72"/>
              </w:rPr>
              <w:t>Цивільний   захист   населення</w:t>
            </w:r>
          </w:p>
        </w:tc>
        <w:tc>
          <w:tcPr>
            <w:tcW w:w="9505" w:type="dxa"/>
          </w:tcPr>
          <w:p w:rsidR="000A170A" w:rsidRPr="000A170A" w:rsidRDefault="000A170A" w:rsidP="006823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Навчально-методичний центр цивільного захисту та безпеки життєдіяльності Кіровоградської області</w:t>
            </w:r>
          </w:p>
          <w:p w:rsidR="000A170A" w:rsidRPr="0010268E" w:rsidRDefault="000A170A" w:rsidP="006823E3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0A170A" w:rsidRPr="0010268E" w:rsidRDefault="000A170A" w:rsidP="006823E3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0A170A" w:rsidRDefault="000A170A" w:rsidP="000A170A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72"/>
                <w:szCs w:val="72"/>
              </w:rPr>
            </w:pPr>
            <w:r w:rsidRPr="001B3B9F">
              <w:rPr>
                <w:rFonts w:ascii="Times New Roman" w:eastAsia="Batang" w:hAnsi="Times New Roman" w:cs="Times New Roman"/>
                <w:b/>
                <w:bCs/>
                <w:sz w:val="72"/>
                <w:szCs w:val="72"/>
              </w:rPr>
              <w:t>ЗНАТИ ТА</w:t>
            </w:r>
            <w:r w:rsidR="001B3B9F">
              <w:rPr>
                <w:rFonts w:ascii="Times New Roman" w:eastAsia="Batang" w:hAnsi="Times New Roman" w:cs="Times New Roman"/>
                <w:b/>
                <w:bCs/>
                <w:sz w:val="72"/>
                <w:szCs w:val="72"/>
              </w:rPr>
              <w:t xml:space="preserve"> </w:t>
            </w:r>
            <w:r w:rsidRPr="001B3B9F">
              <w:rPr>
                <w:rFonts w:ascii="Times New Roman" w:eastAsia="Batang" w:hAnsi="Times New Roman" w:cs="Times New Roman"/>
                <w:b/>
                <w:bCs/>
                <w:sz w:val="72"/>
                <w:szCs w:val="72"/>
              </w:rPr>
              <w:t>ВМІТИ</w:t>
            </w:r>
          </w:p>
          <w:p w:rsidR="001B3B9F" w:rsidRPr="001B3B9F" w:rsidRDefault="001B3B9F" w:rsidP="000A170A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72"/>
                <w:szCs w:val="72"/>
              </w:rPr>
            </w:pPr>
          </w:p>
          <w:p w:rsidR="000A170A" w:rsidRPr="0010268E" w:rsidRDefault="000A170A" w:rsidP="000A170A">
            <w:pPr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</w:p>
          <w:p w:rsidR="000A170A" w:rsidRPr="00317991" w:rsidRDefault="000A170A" w:rsidP="000A170A">
            <w:pPr>
              <w:pStyle w:val="20"/>
              <w:keepNext/>
              <w:keepLines/>
              <w:shd w:val="clear" w:color="auto" w:fill="auto"/>
              <w:spacing w:after="0"/>
              <w:ind w:left="95" w:right="406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</w:pPr>
            <w:bookmarkStart w:id="2" w:name="_GoBack"/>
            <w:r w:rsidRPr="00317991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>Принцип дії, індивідуальний підбір та правила користування протигазами,  респіраторами.</w:t>
            </w:r>
          </w:p>
          <w:p w:rsidR="000A170A" w:rsidRPr="00317991" w:rsidRDefault="000A170A" w:rsidP="000A170A">
            <w:pPr>
              <w:pStyle w:val="20"/>
              <w:keepNext/>
              <w:keepLines/>
              <w:shd w:val="clear" w:color="auto" w:fill="auto"/>
              <w:spacing w:after="0"/>
              <w:ind w:left="95" w:right="406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</w:pPr>
            <w:r w:rsidRPr="00317991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>Індивідуальні протихімічні пакети</w:t>
            </w:r>
            <w:r w:rsidR="00317991" w:rsidRPr="00317991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>.</w:t>
            </w:r>
          </w:p>
          <w:p w:rsidR="00317991" w:rsidRPr="00317991" w:rsidRDefault="00317991" w:rsidP="000A170A">
            <w:pPr>
              <w:pStyle w:val="20"/>
              <w:keepNext/>
              <w:keepLines/>
              <w:shd w:val="clear" w:color="auto" w:fill="auto"/>
              <w:spacing w:after="0"/>
              <w:ind w:left="95" w:right="406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</w:pPr>
            <w:r w:rsidRPr="00317991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 xml:space="preserve">Медичні засоби, що входять до індивідуальних аптечок, та їх призначення. </w:t>
            </w:r>
          </w:p>
          <w:p w:rsidR="00317991" w:rsidRPr="00317991" w:rsidRDefault="00317991" w:rsidP="000A170A">
            <w:pPr>
              <w:pStyle w:val="20"/>
              <w:keepNext/>
              <w:keepLines/>
              <w:shd w:val="clear" w:color="auto" w:fill="auto"/>
              <w:spacing w:after="0"/>
              <w:ind w:left="95" w:right="406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</w:pPr>
            <w:r w:rsidRPr="00317991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 xml:space="preserve">Індивідуальний </w:t>
            </w:r>
            <w:proofErr w:type="spellStart"/>
            <w:r w:rsidRPr="00317991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>перев</w:t>
            </w:r>
            <w:proofErr w:type="spellEnd"/>
            <w:r w:rsidRPr="00317991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’</w:t>
            </w:r>
            <w:proofErr w:type="spellStart"/>
            <w:r w:rsidRPr="00317991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>язочний</w:t>
            </w:r>
            <w:proofErr w:type="spellEnd"/>
            <w:r w:rsidRPr="00317991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 xml:space="preserve"> пакет</w:t>
            </w:r>
          </w:p>
          <w:bookmarkEnd w:id="2"/>
          <w:p w:rsidR="000A170A" w:rsidRPr="00317991" w:rsidRDefault="000A170A" w:rsidP="000A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A170A" w:rsidRDefault="000A170A" w:rsidP="000A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170A" w:rsidRPr="000A170A" w:rsidRDefault="000A170A" w:rsidP="000A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70A">
              <w:rPr>
                <w:rFonts w:ascii="Times New Roman" w:hAnsi="Times New Roman" w:cs="Times New Roman"/>
                <w:sz w:val="32"/>
                <w:szCs w:val="32"/>
              </w:rPr>
              <w:t>РЕКОМЕНДАЦІЇ ДЛЯ НАСЕЛЕННЯ</w:t>
            </w:r>
          </w:p>
          <w:p w:rsidR="000A170A" w:rsidRPr="0010268E" w:rsidRDefault="000A170A" w:rsidP="006823E3">
            <w:pPr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</w:p>
          <w:p w:rsidR="000A170A" w:rsidRPr="0010268E" w:rsidRDefault="000A170A" w:rsidP="006823E3">
            <w:pPr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</w:p>
          <w:p w:rsidR="000A170A" w:rsidRPr="0010268E" w:rsidRDefault="000A170A" w:rsidP="006823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8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0A170A" w:rsidRPr="0010268E" w:rsidRDefault="000A170A" w:rsidP="006823E3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0A170A" w:rsidRPr="0010268E" w:rsidTr="006823E3">
        <w:trPr>
          <w:trHeight w:val="838"/>
        </w:trPr>
        <w:tc>
          <w:tcPr>
            <w:tcW w:w="1249" w:type="dxa"/>
            <w:vMerge/>
            <w:tcBorders>
              <w:bottom w:val="nil"/>
            </w:tcBorders>
            <w:shd w:val="clear" w:color="auto" w:fill="0000FF"/>
            <w:textDirection w:val="btLr"/>
            <w:vAlign w:val="center"/>
          </w:tcPr>
          <w:p w:rsidR="000A170A" w:rsidRPr="0010268E" w:rsidRDefault="000A170A" w:rsidP="006823E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9505" w:type="dxa"/>
          </w:tcPr>
          <w:p w:rsidR="000A170A" w:rsidRPr="00317991" w:rsidRDefault="000A170A" w:rsidP="00317991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40"/>
                <w:szCs w:val="40"/>
              </w:rPr>
            </w:pPr>
            <w:r w:rsidRPr="00317991">
              <w:rPr>
                <w:rFonts w:ascii="Times New Roman" w:eastAsia="Batang" w:hAnsi="Times New Roman" w:cs="Times New Roman"/>
                <w:b/>
                <w:bCs/>
                <w:sz w:val="40"/>
                <w:szCs w:val="40"/>
              </w:rPr>
              <w:t>Кропивницький 202</w:t>
            </w:r>
            <w:r w:rsidR="00317991">
              <w:rPr>
                <w:rFonts w:ascii="Times New Roman" w:eastAsia="Batang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</w:tr>
    </w:tbl>
    <w:p w:rsidR="00307D7A" w:rsidRPr="00307D7A" w:rsidRDefault="00307D7A" w:rsidP="000A170A">
      <w:pPr>
        <w:pStyle w:val="20"/>
        <w:keepNext/>
        <w:keepLines/>
        <w:shd w:val="clear" w:color="auto" w:fill="auto"/>
        <w:spacing w:after="680"/>
        <w:jc w:val="center"/>
        <w:rPr>
          <w:rFonts w:ascii="Times New Roman" w:hAnsi="Times New Roman" w:cs="Times New Roman"/>
          <w:lang w:val="uk-UA"/>
        </w:rPr>
      </w:pPr>
      <w:r w:rsidRPr="00307D7A">
        <w:rPr>
          <w:rFonts w:ascii="Times New Roman" w:hAnsi="Times New Roman" w:cs="Times New Roman"/>
          <w:lang w:val="uk-UA"/>
        </w:rPr>
        <w:lastRenderedPageBreak/>
        <w:t>Принцип дії, індивідуальний підбір та правила користування протигазами, респіраторами. Індивідуальні протихімічні пакети</w:t>
      </w:r>
      <w:bookmarkEnd w:id="0"/>
      <w:bookmarkEnd w:id="1"/>
    </w:p>
    <w:p w:rsidR="00307D7A" w:rsidRPr="005565BC" w:rsidRDefault="00307D7A" w:rsidP="00307D7A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bookmark38"/>
      <w:bookmarkStart w:id="4" w:name="bookmark39"/>
      <w:r w:rsidRPr="005565BC">
        <w:rPr>
          <w:rFonts w:ascii="Times New Roman" w:hAnsi="Times New Roman" w:cs="Times New Roman"/>
          <w:sz w:val="24"/>
          <w:szCs w:val="24"/>
          <w:lang w:val="uk-UA"/>
        </w:rPr>
        <w:t>Протигази</w:t>
      </w:r>
      <w:bookmarkEnd w:id="3"/>
      <w:bookmarkEnd w:id="4"/>
    </w:p>
    <w:p w:rsidR="00307D7A" w:rsidRPr="005565BC" w:rsidRDefault="005565BC" w:rsidP="00307D7A">
      <w:pPr>
        <w:pStyle w:val="1"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228600" distB="240030" distL="114300" distR="303530" simplePos="0" relativeHeight="251660288" behindDoc="0" locked="0" layoutInCell="1" allowOverlap="1" wp14:anchorId="08A00132" wp14:editId="7D5A8858">
            <wp:simplePos x="0" y="0"/>
            <wp:positionH relativeFrom="margin">
              <wp:align>right</wp:align>
            </wp:positionH>
            <wp:positionV relativeFrom="margin">
              <wp:posOffset>2579370</wp:posOffset>
            </wp:positionV>
            <wp:extent cx="5935980" cy="1379220"/>
            <wp:effectExtent l="0" t="0" r="7620" b="0"/>
            <wp:wrapTopAndBottom/>
            <wp:docPr id="141" name="Shap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box 14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3598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D7A"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Пристрої для захисту органів дихання, очей і </w:t>
      </w:r>
      <w:r w:rsidR="000A170A">
        <w:rPr>
          <w:rFonts w:ascii="Times New Roman" w:hAnsi="Times New Roman" w:cs="Times New Roman"/>
          <w:sz w:val="24"/>
          <w:szCs w:val="24"/>
          <w:lang w:val="uk-UA"/>
        </w:rPr>
        <w:t>обличчя людини від отруйних, ра</w:t>
      </w:r>
      <w:r w:rsidR="00307D7A" w:rsidRPr="005565BC">
        <w:rPr>
          <w:rFonts w:ascii="Times New Roman" w:hAnsi="Times New Roman" w:cs="Times New Roman"/>
          <w:sz w:val="24"/>
          <w:szCs w:val="24"/>
          <w:lang w:val="uk-UA"/>
        </w:rPr>
        <w:t>діоактивних речовин, бактерій, що знаходяться у повітрі у вигляді парів, газів або аерозолів. Застосовуються фільтруючі та ізолюючі протигази, принцип дії яких: очищення від шкідливих домішок повітря, яке надходить до людини (фільтруючі протигази); повне обмеження дихання від зовнішнього повітря та забезпечення людини повітрям із патрона протигаза (ізолюючі протигази).</w:t>
      </w:r>
    </w:p>
    <w:p w:rsidR="00307D7A" w:rsidRPr="005565BC" w:rsidRDefault="00307D7A" w:rsidP="00307D7A">
      <w:pPr>
        <w:pStyle w:val="1"/>
        <w:shd w:val="clear" w:color="auto" w:fill="auto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Для індивідуального підбору лицьової частини протигаза визначте вимір вертикального і горизонтального обхвату голови, результати округліть до 0,5 см. Таблиця розмірів протигазів індивідуальна для кожного типу і модифікації.</w:t>
      </w:r>
    </w:p>
    <w:p w:rsidR="00307D7A" w:rsidRPr="005565BC" w:rsidRDefault="00307D7A" w:rsidP="00307D7A">
      <w:pPr>
        <w:pStyle w:val="30"/>
        <w:keepNext/>
        <w:keepLines/>
        <w:shd w:val="clear" w:color="auto" w:fill="auto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bookmark40"/>
      <w:bookmarkStart w:id="6" w:name="bookmark41"/>
      <w:r w:rsidRPr="005565BC">
        <w:rPr>
          <w:rFonts w:ascii="Times New Roman" w:hAnsi="Times New Roman" w:cs="Times New Roman"/>
          <w:sz w:val="24"/>
          <w:szCs w:val="24"/>
          <w:lang w:val="uk-UA"/>
        </w:rPr>
        <w:t>Правила користування протигазом</w:t>
      </w:r>
      <w:bookmarkEnd w:id="5"/>
      <w:bookmarkEnd w:id="6"/>
    </w:p>
    <w:p w:rsidR="00307D7A" w:rsidRPr="005565BC" w:rsidRDefault="00307D7A" w:rsidP="00307D7A">
      <w:pPr>
        <w:pStyle w:val="1"/>
        <w:numPr>
          <w:ilvl w:val="0"/>
          <w:numId w:val="1"/>
        </w:numPr>
        <w:shd w:val="clear" w:color="auto" w:fill="auto"/>
        <w:tabs>
          <w:tab w:val="left" w:pos="266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надіньте сумку з протигазом через праве плече так, щоб вона була на лівому боці (клапан від себе);</w:t>
      </w:r>
    </w:p>
    <w:p w:rsidR="00307D7A" w:rsidRPr="005565BC" w:rsidRDefault="00307D7A" w:rsidP="00307D7A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відрегулюйте за допомогою пряжки довжину плечового ременя так, аби його край опинився на рівні талії;</w:t>
      </w:r>
    </w:p>
    <w:p w:rsidR="00307D7A" w:rsidRPr="005565BC" w:rsidRDefault="00307D7A" w:rsidP="00307D7A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затримайте дихання, заплющте очі, витягніть шолом-маску, візьміть її обома руками так, щоб великі пальці були ззовні, а решта - всередині;</w:t>
      </w:r>
    </w:p>
    <w:p w:rsidR="00307D7A" w:rsidRPr="005565BC" w:rsidRDefault="00307D7A" w:rsidP="00307D7A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прикладіть нижню частину шолом-маски під підборіддя, різким рухом рук догори і назад натягніть шолом-маску на голову так, щоб не було складок, а окуляри розмістилися на рівні очей;</w:t>
      </w:r>
    </w:p>
    <w:p w:rsidR="00307D7A" w:rsidRPr="005565BC" w:rsidRDefault="00307D7A" w:rsidP="00307D7A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after="139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видихніть повітря, відкрийте очі, продовжуйте дихати.</w:t>
      </w:r>
    </w:p>
    <w:p w:rsidR="00307D7A" w:rsidRPr="000A170A" w:rsidRDefault="00307D7A" w:rsidP="00307D7A">
      <w:pPr>
        <w:pStyle w:val="1"/>
        <w:pBdr>
          <w:top w:val="single" w:sz="0" w:space="5" w:color="FAD8B2"/>
          <w:left w:val="single" w:sz="0" w:space="0" w:color="FAD8B2"/>
          <w:bottom w:val="single" w:sz="0" w:space="13" w:color="FAD8B2"/>
          <w:right w:val="single" w:sz="0" w:space="0" w:color="FAD8B2"/>
        </w:pBdr>
        <w:shd w:val="clear" w:color="auto" w:fill="FAD8B2"/>
        <w:spacing w:after="206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70A">
        <w:rPr>
          <w:rFonts w:ascii="Times New Roman" w:hAnsi="Times New Roman" w:cs="Times New Roman"/>
          <w:sz w:val="24"/>
          <w:szCs w:val="24"/>
          <w:lang w:val="uk-UA"/>
        </w:rPr>
        <w:t>Протигаз надітий правильно, якщо жодна його деталь не чинить тиску, але, при цьому, виріб щільно прилягає до обличчя, а скельця окулярів лицьової частини знаходяться напроти очей</w:t>
      </w:r>
    </w:p>
    <w:p w:rsidR="00307D7A" w:rsidRPr="000A170A" w:rsidRDefault="005565BC" w:rsidP="00307D7A">
      <w:pPr>
        <w:pStyle w:val="1"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01600" distR="101600" simplePos="0" relativeHeight="251661312" behindDoc="0" locked="0" layoutInCell="1" allowOverlap="1" wp14:anchorId="5849CABB" wp14:editId="21F34658">
            <wp:simplePos x="0" y="0"/>
            <wp:positionH relativeFrom="margin">
              <wp:posOffset>55245</wp:posOffset>
            </wp:positionH>
            <wp:positionV relativeFrom="margin">
              <wp:posOffset>7418070</wp:posOffset>
            </wp:positionV>
            <wp:extent cx="292735" cy="290830"/>
            <wp:effectExtent l="0" t="0" r="0" b="0"/>
            <wp:wrapSquare wrapText="right"/>
            <wp:docPr id="145" name="Shap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box 14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2735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7D7A" w:rsidRPr="000A170A">
        <w:rPr>
          <w:rFonts w:ascii="Times New Roman" w:hAnsi="Times New Roman" w:cs="Times New Roman"/>
          <w:sz w:val="24"/>
          <w:szCs w:val="24"/>
          <w:lang w:val="uk-UA"/>
        </w:rPr>
        <w:t>Протигаз знімається по команді «Протигаз зняти!». Для цього візьміться за кла</w:t>
      </w:r>
      <w:r w:rsidR="00307D7A" w:rsidRPr="000A170A">
        <w:rPr>
          <w:rFonts w:ascii="Times New Roman" w:hAnsi="Times New Roman" w:cs="Times New Roman"/>
          <w:sz w:val="24"/>
          <w:szCs w:val="24"/>
          <w:lang w:val="uk-UA"/>
        </w:rPr>
        <w:softHyphen/>
        <w:t>панну коробку, злегка відтягніть шолом-маску вниз, і рухом вперед і вгору зніміть її, виверніть шолом-маску, ретельно протріть і складіть в сумку. Самостійно (без команди) протигаз можна зняти у разі достовірних відомостей, що небезпека ураження минула.</w:t>
      </w:r>
      <w:r w:rsidR="00307D7A" w:rsidRPr="000A170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122A1" w:rsidRDefault="000122A1" w:rsidP="005565BC">
      <w:pPr>
        <w:pStyle w:val="1"/>
        <w:shd w:val="clear" w:color="auto" w:fill="auto"/>
        <w:tabs>
          <w:tab w:val="left" w:pos="3914"/>
        </w:tabs>
        <w:spacing w:after="269" w:line="271" w:lineRule="auto"/>
        <w:rPr>
          <w:rFonts w:ascii="Times New Roman" w:hAnsi="Times New Roman" w:cs="Times New Roman"/>
          <w:b/>
          <w:bCs/>
          <w:color w:val="332A65"/>
          <w:sz w:val="30"/>
          <w:szCs w:val="30"/>
          <w:lang w:val="uk-UA"/>
        </w:rPr>
        <w:sectPr w:rsidR="000122A1" w:rsidSect="000122A1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07D7A" w:rsidRPr="005565BC" w:rsidRDefault="00307D7A" w:rsidP="005565BC">
      <w:pPr>
        <w:pStyle w:val="1"/>
        <w:shd w:val="clear" w:color="auto" w:fill="auto"/>
        <w:tabs>
          <w:tab w:val="left" w:pos="3914"/>
        </w:tabs>
        <w:spacing w:after="269" w:line="271" w:lineRule="auto"/>
        <w:rPr>
          <w:rFonts w:ascii="Times New Roman" w:hAnsi="Times New Roman" w:cs="Times New Roman"/>
          <w:sz w:val="30"/>
          <w:szCs w:val="30"/>
          <w:lang w:val="uk-UA"/>
        </w:rPr>
      </w:pPr>
      <w:r w:rsidRPr="005565BC">
        <w:rPr>
          <w:rFonts w:ascii="Times New Roman" w:hAnsi="Times New Roman" w:cs="Times New Roman"/>
          <w:b/>
          <w:bCs/>
          <w:color w:val="332A65"/>
          <w:sz w:val="30"/>
          <w:szCs w:val="30"/>
          <w:lang w:val="uk-UA"/>
        </w:rPr>
        <w:lastRenderedPageBreak/>
        <w:t>КОРИСНА ІНФОРМАЦІЯ</w:t>
      </w:r>
    </w:p>
    <w:p w:rsidR="00307D7A" w:rsidRPr="005565BC" w:rsidRDefault="00307D7A" w:rsidP="00317991">
      <w:pPr>
        <w:pStyle w:val="1"/>
        <w:pBdr>
          <w:top w:val="single" w:sz="0" w:space="5" w:color="F8D9D6"/>
          <w:left w:val="single" w:sz="0" w:space="0" w:color="F8D9D6"/>
          <w:bottom w:val="single" w:sz="0" w:space="13" w:color="F8D9D6"/>
          <w:right w:val="single" w:sz="0" w:space="0" w:color="F8D9D6"/>
        </w:pBdr>
        <w:shd w:val="clear" w:color="auto" w:fill="F8D9D6"/>
        <w:spacing w:after="0" w:line="271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Правила зберігання протигазу:</w:t>
      </w:r>
    </w:p>
    <w:p w:rsidR="00307D7A" w:rsidRPr="005565BC" w:rsidRDefault="00307D7A" w:rsidP="00317991">
      <w:pPr>
        <w:pStyle w:val="1"/>
        <w:pBdr>
          <w:top w:val="single" w:sz="0" w:space="5" w:color="F8D9D6"/>
          <w:left w:val="single" w:sz="0" w:space="0" w:color="F8D9D6"/>
          <w:bottom w:val="single" w:sz="0" w:space="13" w:color="F8D9D6"/>
          <w:right w:val="single" w:sz="0" w:space="0" w:color="F8D9D6"/>
        </w:pBdr>
        <w:shd w:val="clear" w:color="auto" w:fill="F8D9D6"/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Оберігайте протигаз від ударів, поштовхів і струсів.</w:t>
      </w:r>
    </w:p>
    <w:p w:rsidR="00307D7A" w:rsidRPr="005565BC" w:rsidRDefault="00307D7A" w:rsidP="00317991">
      <w:pPr>
        <w:pStyle w:val="1"/>
        <w:numPr>
          <w:ilvl w:val="0"/>
          <w:numId w:val="1"/>
        </w:numPr>
        <w:pBdr>
          <w:top w:val="single" w:sz="0" w:space="0" w:color="F8D9D6"/>
          <w:left w:val="single" w:sz="0" w:space="0" w:color="F8D9D6"/>
          <w:bottom w:val="single" w:sz="0" w:space="13" w:color="F8D9D6"/>
          <w:right w:val="single" w:sz="0" w:space="0" w:color="F8D9D6"/>
        </w:pBdr>
        <w:shd w:val="clear" w:color="auto" w:fill="F8D9D6"/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Не тримайте протигаз у вологому місці і ні в якому разі не допускайте потрапляння води у коробку.</w:t>
      </w:r>
    </w:p>
    <w:p w:rsidR="00307D7A" w:rsidRPr="005565BC" w:rsidRDefault="00307D7A" w:rsidP="00317991">
      <w:pPr>
        <w:pStyle w:val="1"/>
        <w:numPr>
          <w:ilvl w:val="0"/>
          <w:numId w:val="1"/>
        </w:numPr>
        <w:pBdr>
          <w:top w:val="single" w:sz="0" w:space="5" w:color="F8D9D6"/>
          <w:left w:val="single" w:sz="0" w:space="0" w:color="F8D9D6"/>
          <w:bottom w:val="single" w:sz="0" w:space="13" w:color="F8D9D6"/>
          <w:right w:val="single" w:sz="0" w:space="0" w:color="F8D9D6"/>
        </w:pBdr>
        <w:shd w:val="clear" w:color="auto" w:fill="F8D9D6"/>
        <w:tabs>
          <w:tab w:val="left" w:pos="709"/>
        </w:tabs>
        <w:spacing w:after="8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сушіть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 і не зберігайте протигаз біля натопленої печі, опалювальних приладів, поблизу летючих рідин (бензин, гас).</w:t>
      </w:r>
    </w:p>
    <w:p w:rsidR="00307D7A" w:rsidRPr="005565BC" w:rsidRDefault="00307D7A" w:rsidP="00317991">
      <w:pPr>
        <w:pStyle w:val="1"/>
        <w:numPr>
          <w:ilvl w:val="0"/>
          <w:numId w:val="1"/>
        </w:numPr>
        <w:pBdr>
          <w:top w:val="single" w:sz="0" w:space="5" w:color="F8D9D6"/>
          <w:left w:val="single" w:sz="0" w:space="0" w:color="F8D9D6"/>
          <w:bottom w:val="single" w:sz="0" w:space="13" w:color="F8D9D6"/>
          <w:right w:val="single" w:sz="0" w:space="0" w:color="F8D9D6"/>
        </w:pBdr>
        <w:shd w:val="clear" w:color="auto" w:fill="F8D9D6"/>
        <w:tabs>
          <w:tab w:val="left" w:pos="709"/>
        </w:tabs>
        <w:spacing w:after="80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Бережно поводьтеся з видихальним клапаном (якщо клапан засмічений або склеївся, обережно продуйте його).</w:t>
      </w:r>
    </w:p>
    <w:p w:rsidR="00307D7A" w:rsidRPr="005565BC" w:rsidRDefault="00307D7A" w:rsidP="00317991">
      <w:pPr>
        <w:pStyle w:val="1"/>
        <w:numPr>
          <w:ilvl w:val="0"/>
          <w:numId w:val="1"/>
        </w:numPr>
        <w:pBdr>
          <w:top w:val="single" w:sz="0" w:space="5" w:color="F8D9D6"/>
          <w:left w:val="single" w:sz="0" w:space="0" w:color="F8D9D6"/>
          <w:bottom w:val="single" w:sz="0" w:space="13" w:color="F8D9D6"/>
          <w:right w:val="single" w:sz="0" w:space="0" w:color="F8D9D6"/>
        </w:pBdr>
        <w:shd w:val="clear" w:color="auto" w:fill="F8D9D6"/>
        <w:tabs>
          <w:tab w:val="left" w:pos="709"/>
        </w:tabs>
        <w:spacing w:after="191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Зберігайте протигаз у зібраному вигляді в сумці (із закритим клапаном), підвішеній на лямці, чи поставленій на полицю дном донизу.</w:t>
      </w:r>
    </w:p>
    <w:p w:rsidR="00307D7A" w:rsidRPr="005565BC" w:rsidRDefault="00307D7A" w:rsidP="00307D7A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bookmark42"/>
      <w:bookmarkStart w:id="8" w:name="bookmark43"/>
      <w:r w:rsidRPr="005565BC">
        <w:rPr>
          <w:rFonts w:ascii="Times New Roman" w:hAnsi="Times New Roman" w:cs="Times New Roman"/>
          <w:sz w:val="24"/>
          <w:szCs w:val="24"/>
          <w:lang w:val="uk-UA"/>
        </w:rPr>
        <w:t>Фільтруючий респіратор</w:t>
      </w:r>
      <w:bookmarkEnd w:id="7"/>
      <w:bookmarkEnd w:id="8"/>
    </w:p>
    <w:p w:rsidR="00307D7A" w:rsidRPr="005565BC" w:rsidRDefault="00307D7A" w:rsidP="00307D7A">
      <w:pPr>
        <w:pStyle w:val="1"/>
        <w:shd w:val="clear" w:color="auto" w:fill="auto"/>
        <w:spacing w:after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233ABFB" wp14:editId="33597175">
            <wp:simplePos x="0" y="0"/>
            <wp:positionH relativeFrom="margin">
              <wp:align>left</wp:align>
            </wp:positionH>
            <wp:positionV relativeFrom="margin">
              <wp:posOffset>4098290</wp:posOffset>
            </wp:positionV>
            <wp:extent cx="1700530" cy="1731010"/>
            <wp:effectExtent l="0" t="0" r="0" b="2540"/>
            <wp:wrapSquare wrapText="right"/>
            <wp:docPr id="147" name="Shap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70053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Фільтрувальна </w:t>
      </w: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напівмаска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>, яка використовується для захисту органів дихання від радіоактивного, промислового і ґрунтового пилу шляхом очищення зараже</w:t>
      </w:r>
      <w:r w:rsidRPr="005565BC">
        <w:rPr>
          <w:rFonts w:ascii="Times New Roman" w:hAnsi="Times New Roman" w:cs="Times New Roman"/>
          <w:sz w:val="24"/>
          <w:szCs w:val="24"/>
          <w:lang w:val="uk-UA"/>
        </w:rPr>
        <w:softHyphen/>
        <w:t>ного повітря фільтрувальним шаром маски. Респіратори виготовляють трьох ро</w:t>
      </w:r>
      <w:r w:rsidRPr="005565BC">
        <w:rPr>
          <w:rFonts w:ascii="Times New Roman" w:hAnsi="Times New Roman" w:cs="Times New Roman"/>
          <w:sz w:val="24"/>
          <w:szCs w:val="24"/>
          <w:lang w:val="uk-UA"/>
        </w:rPr>
        <w:softHyphen/>
        <w:t>змірів, що визначається висотою обличчя: 1 (99-109 мм), 2 (110-119 мм); З (понад 119 мм).</w:t>
      </w:r>
    </w:p>
    <w:p w:rsidR="00307D7A" w:rsidRPr="005565BC" w:rsidRDefault="00307D7A" w:rsidP="00307D7A">
      <w:pPr>
        <w:pStyle w:val="1"/>
        <w:shd w:val="clear" w:color="auto" w:fill="auto"/>
        <w:spacing w:after="360"/>
        <w:ind w:left="580" w:firstLine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>Щоб підігнати респіратор до свого обличчя: одяг</w:t>
      </w:r>
      <w:r w:rsidRPr="005565B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ніть </w:t>
      </w: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напівмаску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 на обличчя так, щоб підборіддя і ніс були всередині, одна тасьма наголовника, що не розтягується, була б на тім'і голови, а друга - на потилиці; за допомогою пряжок, що є на тась</w:t>
      </w:r>
      <w:r w:rsidRPr="005565B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мах, відрегулюйте довжину (для того зніміть </w:t>
      </w: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напівмаску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) таким чином, щоб надіта </w:t>
      </w: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напівмаска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 щіль</w:t>
      </w:r>
      <w:r w:rsidRPr="005565BC">
        <w:rPr>
          <w:rFonts w:ascii="Times New Roman" w:hAnsi="Times New Roman" w:cs="Times New Roman"/>
          <w:sz w:val="24"/>
          <w:szCs w:val="24"/>
          <w:lang w:val="uk-UA"/>
        </w:rPr>
        <w:softHyphen/>
        <w:t>но прилягала до обличчя; кінці носового затиска</w:t>
      </w:r>
      <w:r w:rsidRPr="005565BC">
        <w:rPr>
          <w:rFonts w:ascii="Times New Roman" w:hAnsi="Times New Roman" w:cs="Times New Roman"/>
          <w:sz w:val="24"/>
          <w:szCs w:val="24"/>
          <w:lang w:val="uk-UA"/>
        </w:rPr>
        <w:softHyphen/>
        <w:t>ча притисніть до носа.</w:t>
      </w:r>
    </w:p>
    <w:p w:rsidR="00307D7A" w:rsidRPr="005565BC" w:rsidRDefault="005565BC" w:rsidP="00307D7A">
      <w:pPr>
        <w:pStyle w:val="1"/>
        <w:shd w:val="clear" w:color="auto" w:fill="auto"/>
        <w:spacing w:after="140" w:line="271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76200" distR="76200" simplePos="0" relativeHeight="251663360" behindDoc="0" locked="0" layoutInCell="1" allowOverlap="1" wp14:anchorId="069CAD73" wp14:editId="43B6C3E8">
            <wp:simplePos x="0" y="0"/>
            <wp:positionH relativeFrom="margin">
              <wp:align>left</wp:align>
            </wp:positionH>
            <wp:positionV relativeFrom="margin">
              <wp:posOffset>6071870</wp:posOffset>
            </wp:positionV>
            <wp:extent cx="292735" cy="286385"/>
            <wp:effectExtent l="0" t="0" r="0" b="0"/>
            <wp:wrapSquare wrapText="right"/>
            <wp:docPr id="149" name="Shap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9273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D7A" w:rsidRPr="005565BC">
        <w:rPr>
          <w:rFonts w:ascii="Times New Roman" w:hAnsi="Times New Roman" w:cs="Times New Roman"/>
          <w:b/>
          <w:bCs/>
          <w:color w:val="D66120"/>
          <w:sz w:val="24"/>
          <w:szCs w:val="24"/>
          <w:lang w:val="uk-UA"/>
        </w:rPr>
        <w:t xml:space="preserve">ЗАБОРОНЯЄТЬСЯ </w:t>
      </w:r>
      <w:r w:rsidR="00307D7A" w:rsidRPr="005565BC">
        <w:rPr>
          <w:rFonts w:ascii="Times New Roman" w:hAnsi="Times New Roman" w:cs="Times New Roman"/>
          <w:sz w:val="24"/>
          <w:szCs w:val="24"/>
          <w:lang w:val="uk-UA"/>
        </w:rPr>
        <w:t>застосовувати фільтруючі респіратори для захисту від високотоксичних речовин, а також від речовин, які у пароподібному стані можуть проникати в організм через пошкоджену шкіру.</w:t>
      </w:r>
    </w:p>
    <w:p w:rsidR="00307D7A" w:rsidRPr="005565BC" w:rsidRDefault="00307D7A" w:rsidP="00307D7A">
      <w:pPr>
        <w:pStyle w:val="1"/>
        <w:shd w:val="clear" w:color="auto" w:fill="auto"/>
        <w:spacing w:after="2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Якщо у Вас немає протигазу чи респіратора, не варто впадати у відчай, можна використати </w:t>
      </w: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ватно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>-марлеву пов'язку чи протипилову тканинну маску, або те, що є під рукою (рушник, шарф, хустка, шапка, носовичок, тощо). Вони не захистять Вас від хімічних речовин, але цілком можуть врятувати від радіоактивного пилу, бактерій, інфекційних захворювань.</w:t>
      </w:r>
    </w:p>
    <w:p w:rsidR="00307D7A" w:rsidRPr="005565BC" w:rsidRDefault="00307D7A" w:rsidP="00307D7A">
      <w:pPr>
        <w:pStyle w:val="1"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Індивідуальний протихімічний пакет</w:t>
      </w:r>
    </w:p>
    <w:p w:rsidR="00307D7A" w:rsidRPr="005565BC" w:rsidRDefault="00307D7A" w:rsidP="00307D7A">
      <w:pPr>
        <w:pStyle w:val="1"/>
        <w:shd w:val="clear" w:color="auto" w:fill="auto"/>
        <w:spacing w:after="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Складається із флакону з </w:t>
      </w: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дегазуючим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 розчином і </w:t>
      </w: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ватно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>-марлевих тампонів, що запаяні у герметичну оболонку. За необхідності</w:t>
      </w:r>
      <w:r w:rsidR="000A170A">
        <w:rPr>
          <w:rFonts w:ascii="Times New Roman" w:hAnsi="Times New Roman" w:cs="Times New Roman"/>
          <w:sz w:val="24"/>
          <w:szCs w:val="24"/>
          <w:lang w:val="uk-UA"/>
        </w:rPr>
        <w:t>, рідиною з флакону змочіть там</w:t>
      </w:r>
      <w:r w:rsidRPr="005565BC">
        <w:rPr>
          <w:rFonts w:ascii="Times New Roman" w:hAnsi="Times New Roman" w:cs="Times New Roman"/>
          <w:sz w:val="24"/>
          <w:szCs w:val="24"/>
          <w:lang w:val="uk-UA"/>
        </w:rPr>
        <w:t>пони і в першу чергу протріть відкриті ділянки шкіри (кисті рук, обличчя), а потім краї коміру і манжети одягу, засоби індивідуального захисту і спорядження. Рідина для дегазації здатна вбивати мікроби, тому можете використати пакет у разі зараження бактеріальними засобами.</w:t>
      </w:r>
    </w:p>
    <w:p w:rsidR="00307D7A" w:rsidRPr="00307D7A" w:rsidRDefault="00307D7A" w:rsidP="00307D7A">
      <w:pPr>
        <w:pStyle w:val="1"/>
        <w:pBdr>
          <w:top w:val="single" w:sz="0" w:space="5" w:color="FAD8B2"/>
          <w:left w:val="single" w:sz="0" w:space="0" w:color="FAD8B2"/>
          <w:bottom w:val="single" w:sz="0" w:space="5" w:color="FAD8B2"/>
          <w:right w:val="single" w:sz="0" w:space="0" w:color="FAD8B2"/>
        </w:pBdr>
        <w:shd w:val="clear" w:color="auto" w:fill="FAD8B2"/>
        <w:spacing w:after="0" w:line="240" w:lineRule="auto"/>
        <w:ind w:firstLine="740"/>
        <w:jc w:val="both"/>
        <w:rPr>
          <w:rFonts w:ascii="Times New Roman" w:hAnsi="Times New Roman" w:cs="Times New Roman"/>
          <w:lang w:val="uk-UA"/>
        </w:rPr>
      </w:pP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Дегазуючий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 розчин у флаконі отруйний, тому стежте, щоб він не потрапив в очі.</w:t>
      </w:r>
      <w:r w:rsidRPr="00307D7A">
        <w:rPr>
          <w:rFonts w:ascii="Times New Roman" w:hAnsi="Times New Roman" w:cs="Times New Roman"/>
          <w:lang w:val="uk-UA"/>
        </w:rPr>
        <w:br w:type="page"/>
      </w:r>
    </w:p>
    <w:p w:rsidR="00307D7A" w:rsidRPr="00307D7A" w:rsidRDefault="00307D7A" w:rsidP="00307D7A">
      <w:pPr>
        <w:pStyle w:val="20"/>
        <w:keepNext/>
        <w:keepLines/>
        <w:shd w:val="clear" w:color="auto" w:fill="auto"/>
        <w:spacing w:after="1020"/>
        <w:ind w:left="320"/>
        <w:jc w:val="both"/>
        <w:rPr>
          <w:rFonts w:ascii="Times New Roman" w:hAnsi="Times New Roman" w:cs="Times New Roman"/>
          <w:lang w:val="uk-UA"/>
        </w:rPr>
      </w:pPr>
      <w:bookmarkStart w:id="9" w:name="bookmark44"/>
      <w:bookmarkStart w:id="10" w:name="bookmark45"/>
      <w:r w:rsidRPr="00307D7A">
        <w:rPr>
          <w:rFonts w:ascii="Times New Roman" w:hAnsi="Times New Roman" w:cs="Times New Roman"/>
          <w:lang w:val="uk-UA"/>
        </w:rPr>
        <w:lastRenderedPageBreak/>
        <w:t>Медичні засоби, що входять до індивідуальних аптечок, та їх призначення. Індивідуальний перев'язочний пакет</w:t>
      </w:r>
      <w:bookmarkEnd w:id="9"/>
      <w:bookmarkEnd w:id="10"/>
      <w:r w:rsidR="005565B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 </w:t>
      </w:r>
    </w:p>
    <w:p w:rsidR="00307D7A" w:rsidRPr="005565BC" w:rsidRDefault="00307D7A" w:rsidP="00307D7A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bookmark46"/>
      <w:bookmarkStart w:id="12" w:name="bookmark47"/>
      <w:r w:rsidRPr="005565BC">
        <w:rPr>
          <w:rFonts w:ascii="Times New Roman" w:hAnsi="Times New Roman" w:cs="Times New Roman"/>
          <w:sz w:val="24"/>
          <w:szCs w:val="24"/>
          <w:lang w:val="uk-UA"/>
        </w:rPr>
        <w:t>Індивідуальні аптечки</w:t>
      </w:r>
      <w:bookmarkEnd w:id="11"/>
      <w:bookmarkEnd w:id="12"/>
    </w:p>
    <w:p w:rsidR="00307D7A" w:rsidRPr="005565BC" w:rsidRDefault="00307D7A" w:rsidP="00307D7A">
      <w:pPr>
        <w:pStyle w:val="1"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5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01600" distB="63500" distL="114300" distR="114300" simplePos="0" relativeHeight="251666432" behindDoc="0" locked="0" layoutInCell="1" allowOverlap="1" wp14:anchorId="0F923CC1" wp14:editId="78316A2A">
                <wp:simplePos x="0" y="0"/>
                <wp:positionH relativeFrom="margin">
                  <wp:posOffset>-142875</wp:posOffset>
                </wp:positionH>
                <wp:positionV relativeFrom="margin">
                  <wp:posOffset>1817370</wp:posOffset>
                </wp:positionV>
                <wp:extent cx="6249670" cy="4907280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4907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879" w:type="dxa"/>
                              <w:tblInd w:w="27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7"/>
                              <w:gridCol w:w="7522"/>
                            </w:tblGrid>
                            <w:tr w:rsidR="00307D7A" w:rsidTr="000122A1">
                              <w:trPr>
                                <w:trHeight w:hRule="exact" w:val="384"/>
                                <w:tblHeader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4B5AE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  <w:t>Назва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</w:tcPr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ind w:left="53" w:right="36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  <w:t>Призначення</w:t>
                                  </w:r>
                                </w:p>
                              </w:tc>
                            </w:tr>
                            <w:tr w:rsidR="00307D7A" w:rsidTr="000122A1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4B5AE"/>
                                  <w:vAlign w:val="bottom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proofErr w:type="spellStart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Бутарфанолу</w:t>
                                  </w:r>
                                  <w:proofErr w:type="spellEnd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 w:eastAsia="ru-RU" w:bidi="ru-RU"/>
                                    </w:rPr>
                                    <w:t>тартрат</w:t>
                                  </w:r>
                                  <w:proofErr w:type="spellEnd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 w:eastAsia="ru-RU" w:bidi="ru-RU"/>
                                    </w:rPr>
                                    <w:t xml:space="preserve"> </w:t>
                                  </w: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0,2%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  <w:vAlign w:val="bottom"/>
                                </w:tcPr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Ефективний знеболюючий засіб при травматичних ушкодженнях та протишоковій терапії</w:t>
                                  </w:r>
                                </w:p>
                              </w:tc>
                            </w:tr>
                            <w:tr w:rsidR="00307D7A" w:rsidTr="000122A1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4B5AE"/>
                                  <w:vAlign w:val="center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proofErr w:type="spellStart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Доксіцикліну</w:t>
                                  </w:r>
                                  <w:proofErr w:type="spellEnd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гідрохпорид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</w:tcPr>
                                <w:p w:rsid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</w:p>
                                <w:p w:rsidR="00307D7A" w:rsidRPr="00307D7A" w:rsidRDefault="00307D7A" w:rsidP="005565BC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Антибіотик широкого спектру дії для проведення екстреної неспецифічної профілактики широкого кола інфекційних захворювань</w:t>
                                  </w:r>
                                </w:p>
                              </w:tc>
                            </w:tr>
                            <w:tr w:rsidR="00307D7A" w:rsidTr="000122A1">
                              <w:trPr>
                                <w:trHeight w:hRule="exact" w:val="960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4B5AE"/>
                                  <w:vAlign w:val="center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Калію йодид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</w:tcPr>
                                <w:p w:rsidR="00307D7A" w:rsidRPr="00307D7A" w:rsidRDefault="00307D7A" w:rsidP="005565BC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Для проведення профілактики уражень щитовидної залози радіоактивним йодом при аваріях на АЕС та інших радіаційно небезпечних об’єктах</w:t>
                                  </w:r>
                                </w:p>
                              </w:tc>
                            </w:tr>
                            <w:tr w:rsidR="00307D7A" w:rsidTr="000122A1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4B5AE"/>
                                  <w:vAlign w:val="center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proofErr w:type="spellStart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БіоСтар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</w:tcPr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88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Для зниження негативного впливу радіонуклідів на організм людини та прискорення процесів виведення радіонуклідів та </w:t>
                                  </w:r>
                                  <w:proofErr w:type="spellStart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сполук</w:t>
                                  </w:r>
                                  <w:proofErr w:type="spellEnd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важких металів з організму, підвищення імунного стану</w:t>
                                  </w:r>
                                </w:p>
                              </w:tc>
                            </w:tr>
                            <w:tr w:rsidR="00307D7A" w:rsidTr="000122A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4B5AE"/>
                                  <w:vAlign w:val="center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Валідол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</w:tcPr>
                                <w:p w:rsid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88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</w:p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88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Для запобігання нападу стенокардії та як легкий седативний засіб</w:t>
                                  </w:r>
                                </w:p>
                              </w:tc>
                            </w:tr>
                            <w:tr w:rsidR="00307D7A" w:rsidTr="000122A1">
                              <w:trPr>
                                <w:trHeight w:hRule="exact" w:val="802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4B5AE"/>
                                  <w:vAlign w:val="center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Вугілля активоване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</w:tcPr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88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88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proofErr w:type="spellStart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Ентеросорбент</w:t>
                                  </w:r>
                                  <w:proofErr w:type="spellEnd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для зв’язування і виведення з організму токсинів і хімічних отруйних речовин</w:t>
                                  </w:r>
                                </w:p>
                              </w:tc>
                            </w:tr>
                            <w:tr w:rsidR="00307D7A" w:rsidTr="000122A1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4B5AE"/>
                                  <w:vAlign w:val="bottom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88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Пластир бактерицидний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  <w:vAlign w:val="center"/>
                                </w:tcPr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Для асептичних пов’язок при незначних поверхневих травмах</w:t>
                                  </w:r>
                                </w:p>
                              </w:tc>
                            </w:tr>
                            <w:tr w:rsidR="00307D7A" w:rsidTr="000122A1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4B5AE"/>
                                  <w:vAlign w:val="bottom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Бинт стерильний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  <w:vAlign w:val="bottom"/>
                                </w:tcPr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Для перев'язок</w:t>
                                  </w:r>
                                </w:p>
                              </w:tc>
                            </w:tr>
                            <w:tr w:rsidR="00307D7A" w:rsidTr="000122A1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4B5AE"/>
                                  <w:vAlign w:val="center"/>
                                </w:tcPr>
                                <w:p w:rsidR="00307D7A" w:rsidRPr="00307D7A" w:rsidRDefault="00307D7A">
                                  <w:pPr>
                                    <w:pStyle w:val="a5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proofErr w:type="spellStart"/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Акватабс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9D9CD"/>
                                </w:tcPr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83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83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307D7A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Для знезаражування індивідуальних запасів питної води та приготування розчинів для миття овочів і фруктів.</w:t>
                                  </w:r>
                                </w:p>
                                <w:p w:rsid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83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</w:p>
                                <w:p w:rsidR="00307D7A" w:rsidRPr="00307D7A" w:rsidRDefault="00307D7A" w:rsidP="00307D7A">
                                  <w:pPr>
                                    <w:pStyle w:val="a5"/>
                                    <w:shd w:val="clear" w:color="auto" w:fill="auto"/>
                                    <w:spacing w:after="0" w:line="283" w:lineRule="auto"/>
                                    <w:ind w:left="53" w:right="36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7D7A" w:rsidRDefault="00307D7A" w:rsidP="00307D7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3CC1" id="_x0000_t202" coordsize="21600,21600" o:spt="202" path="m,l,21600r21600,l21600,xe">
                <v:stroke joinstyle="miter"/>
                <v:path gradientshapeok="t" o:connecttype="rect"/>
              </v:shapetype>
              <v:shape id="Shape 155" o:spid="_x0000_s1026" type="#_x0000_t202" style="position:absolute;left:0;text-align:left;margin-left:-11.25pt;margin-top:143.1pt;width:492.1pt;height:386.4pt;z-index:251666432;visibility:visible;mso-wrap-style:square;mso-width-percent:0;mso-height-percent:0;mso-wrap-distance-left:9pt;mso-wrap-distance-top:8pt;mso-wrap-distance-right:9pt;mso-wrap-distance-bottom: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" filled="f" stroked="f">
                <v:textbox inset="0,0,0,0">
                  <w:txbxContent>
                    <w:tbl>
                      <w:tblPr>
                        <w:tblOverlap w:val="never"/>
                        <w:tblW w:w="9879" w:type="dxa"/>
                        <w:tblInd w:w="27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7"/>
                        <w:gridCol w:w="7522"/>
                      </w:tblGrid>
                      <w:tr w:rsidR="00307D7A" w:rsidTr="000122A1">
                        <w:trPr>
                          <w:trHeight w:hRule="exact" w:val="384"/>
                          <w:tblHeader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4B5AE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Назва</w:t>
                            </w:r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</w:tcPr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ind w:left="53" w:right="36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Призначення</w:t>
                            </w:r>
                          </w:p>
                        </w:tc>
                      </w:tr>
                      <w:tr w:rsidR="00307D7A" w:rsidTr="000122A1">
                        <w:trPr>
                          <w:trHeight w:hRule="exact" w:val="686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4B5AE"/>
                            <w:vAlign w:val="bottom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Бутарфанолу</w:t>
                            </w:r>
                            <w:proofErr w:type="spellEnd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07D7A">
                              <w:rPr>
                                <w:rFonts w:ascii="Times New Roman" w:hAnsi="Times New Roman" w:cs="Times New Roman"/>
                                <w:lang w:val="uk-UA" w:eastAsia="ru-RU" w:bidi="ru-RU"/>
                              </w:rPr>
                              <w:t>тартрат</w:t>
                            </w:r>
                            <w:proofErr w:type="spellEnd"/>
                            <w:r w:rsidRPr="00307D7A">
                              <w:rPr>
                                <w:rFonts w:ascii="Times New Roman" w:hAnsi="Times New Roman" w:cs="Times New Roman"/>
                                <w:lang w:val="uk-UA" w:eastAsia="ru-RU" w:bidi="ru-RU"/>
                              </w:rPr>
                              <w:t xml:space="preserve"> </w:t>
                            </w: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0,2%</w:t>
                            </w:r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  <w:vAlign w:val="bottom"/>
                          </w:tcPr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Ефективний знеболюючий засіб при травматичних ушкодженнях та протишоковій терапії</w:t>
                            </w:r>
                          </w:p>
                        </w:tc>
                      </w:tr>
                      <w:tr w:rsidR="00307D7A" w:rsidTr="000122A1">
                        <w:trPr>
                          <w:trHeight w:hRule="exact" w:val="965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4B5AE"/>
                            <w:vAlign w:val="center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Доксіцикліну</w:t>
                            </w:r>
                            <w:proofErr w:type="spellEnd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гідрохпорид</w:t>
                            </w:r>
                            <w:proofErr w:type="spellEnd"/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</w:tcPr>
                          <w:p w:rsid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307D7A" w:rsidRPr="00307D7A" w:rsidRDefault="00307D7A" w:rsidP="005565BC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Антибіотик широкого спектру дії для проведення екстреної неспецифічної профілактики широкого кола інфекційних захворювань</w:t>
                            </w:r>
                          </w:p>
                        </w:tc>
                      </w:tr>
                      <w:tr w:rsidR="00307D7A" w:rsidTr="000122A1">
                        <w:trPr>
                          <w:trHeight w:hRule="exact" w:val="960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4B5AE"/>
                            <w:vAlign w:val="center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Калію йодид</w:t>
                            </w:r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</w:tcPr>
                          <w:p w:rsidR="00307D7A" w:rsidRPr="00307D7A" w:rsidRDefault="00307D7A" w:rsidP="005565BC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проведення профілактики уражень щитовидної залози радіоактивним йодом при аваріях на АЕС та інших радіаційно небезпечних об’єктах</w:t>
                            </w:r>
                          </w:p>
                        </w:tc>
                      </w:tr>
                      <w:tr w:rsidR="00307D7A" w:rsidTr="000122A1">
                        <w:trPr>
                          <w:trHeight w:hRule="exact" w:val="1157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4B5AE"/>
                            <w:vAlign w:val="center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БіоСтар</w:t>
                            </w:r>
                            <w:proofErr w:type="spellEnd"/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</w:tcPr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88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Для зниження негативного впливу радіонуклідів на організм людини та прискорення процесів виведення радіонуклідів та </w:t>
                            </w:r>
                            <w:proofErr w:type="spellStart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сполук</w:t>
                            </w:r>
                            <w:proofErr w:type="spellEnd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важких металів з організму, підвищення імунного стану</w:t>
                            </w:r>
                          </w:p>
                        </w:tc>
                      </w:tr>
                      <w:tr w:rsidR="00307D7A" w:rsidTr="000122A1">
                        <w:trPr>
                          <w:trHeight w:hRule="exact" w:val="730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4B5AE"/>
                            <w:vAlign w:val="center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Валідол</w:t>
                            </w:r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</w:tcPr>
                          <w:p w:rsid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88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88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запобігання нападу стенокардії та як легкий седативний засіб</w:t>
                            </w:r>
                          </w:p>
                        </w:tc>
                      </w:tr>
                      <w:tr w:rsidR="00307D7A" w:rsidTr="000122A1">
                        <w:trPr>
                          <w:trHeight w:hRule="exact" w:val="802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4B5AE"/>
                            <w:vAlign w:val="center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Вугілля активоване</w:t>
                            </w:r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</w:tcPr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88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88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Ентеросорбент</w:t>
                            </w:r>
                            <w:proofErr w:type="spellEnd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для зв’язування і виведення з організму токсинів і хімічних отруйних речовин</w:t>
                            </w:r>
                          </w:p>
                        </w:tc>
                      </w:tr>
                      <w:tr w:rsidR="00307D7A" w:rsidTr="000122A1">
                        <w:trPr>
                          <w:trHeight w:hRule="exact" w:val="725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4B5AE"/>
                            <w:vAlign w:val="bottom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Пластир бактерицидний</w:t>
                            </w:r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  <w:vAlign w:val="center"/>
                          </w:tcPr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асептичних пов’язок при незначних поверхневих травмах</w:t>
                            </w:r>
                          </w:p>
                        </w:tc>
                      </w:tr>
                      <w:tr w:rsidR="00307D7A" w:rsidTr="000122A1">
                        <w:trPr>
                          <w:trHeight w:hRule="exact" w:val="413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4B5AE"/>
                            <w:vAlign w:val="bottom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Бинт стерильний</w:t>
                            </w:r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  <w:vAlign w:val="bottom"/>
                          </w:tcPr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перев'язок</w:t>
                            </w:r>
                          </w:p>
                        </w:tc>
                      </w:tr>
                      <w:tr w:rsidR="00307D7A" w:rsidTr="000122A1">
                        <w:trPr>
                          <w:trHeight w:hRule="exact" w:val="973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4B5AE"/>
                            <w:vAlign w:val="center"/>
                          </w:tcPr>
                          <w:p w:rsidR="00307D7A" w:rsidRPr="00307D7A" w:rsidRDefault="00307D7A">
                            <w:pPr>
                              <w:pStyle w:val="a5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Акватабс</w:t>
                            </w:r>
                            <w:proofErr w:type="spellEnd"/>
                          </w:p>
                        </w:tc>
                        <w:tc>
                          <w:tcPr>
                            <w:tcW w:w="7522" w:type="dxa"/>
                            <w:tcBorders>
                              <w:left w:val="single" w:sz="4" w:space="0" w:color="auto"/>
                            </w:tcBorders>
                            <w:shd w:val="clear" w:color="auto" w:fill="F9D9CD"/>
                          </w:tcPr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83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83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307D7A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знезаражування індивідуальних запасів питної води та приготування розчинів для миття овочів і фруктів.</w:t>
                            </w:r>
                          </w:p>
                          <w:p w:rsid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83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307D7A" w:rsidRPr="00307D7A" w:rsidRDefault="00307D7A" w:rsidP="00307D7A">
                            <w:pPr>
                              <w:pStyle w:val="a5"/>
                              <w:shd w:val="clear" w:color="auto" w:fill="auto"/>
                              <w:spacing w:after="0" w:line="283" w:lineRule="auto"/>
                              <w:ind w:left="53" w:right="361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307D7A" w:rsidRDefault="00307D7A" w:rsidP="00307D7A">
                      <w:pPr>
                        <w:spacing w:line="1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Використовуються для надання </w:t>
      </w:r>
      <w:proofErr w:type="spellStart"/>
      <w:r w:rsidRPr="005565BC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5565BC">
        <w:rPr>
          <w:rFonts w:ascii="Times New Roman" w:hAnsi="Times New Roman" w:cs="Times New Roman"/>
          <w:sz w:val="24"/>
          <w:szCs w:val="24"/>
          <w:lang w:val="uk-UA"/>
        </w:rPr>
        <w:t xml:space="preserve"> допомоги та профілактики уражень небезпечними речовинами. До їх складу входять наступні медичні засоби:</w:t>
      </w:r>
    </w:p>
    <w:p w:rsidR="00307D7A" w:rsidRDefault="00307D7A" w:rsidP="00307D7A">
      <w:pPr>
        <w:pStyle w:val="1"/>
        <w:shd w:val="clear" w:color="auto" w:fill="auto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07D7A" w:rsidRPr="00307D7A" w:rsidRDefault="00307D7A" w:rsidP="00307D7A">
      <w:pPr>
        <w:pStyle w:val="1"/>
        <w:shd w:val="clear" w:color="auto" w:fill="auto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D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Індивідуальний перев'язочний пакет </w:t>
      </w:r>
      <w:r w:rsidRPr="00307D7A">
        <w:rPr>
          <w:rFonts w:ascii="Times New Roman" w:hAnsi="Times New Roman" w:cs="Times New Roman"/>
          <w:sz w:val="24"/>
          <w:szCs w:val="24"/>
          <w:lang w:val="uk-UA"/>
        </w:rPr>
        <w:t>використовується для надання само</w:t>
      </w:r>
      <w:r w:rsidR="005565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7D7A">
        <w:rPr>
          <w:rFonts w:ascii="Times New Roman" w:hAnsi="Times New Roman" w:cs="Times New Roman"/>
          <w:sz w:val="24"/>
          <w:szCs w:val="24"/>
          <w:lang w:val="uk-UA"/>
        </w:rPr>
        <w:t xml:space="preserve">та взаємодопомоги при пораненнях та опіках і складається з бинта, шпильки та двох </w:t>
      </w:r>
      <w:proofErr w:type="spellStart"/>
      <w:r w:rsidRPr="00307D7A">
        <w:rPr>
          <w:rFonts w:ascii="Times New Roman" w:hAnsi="Times New Roman" w:cs="Times New Roman"/>
          <w:sz w:val="24"/>
          <w:szCs w:val="24"/>
          <w:lang w:val="uk-UA"/>
        </w:rPr>
        <w:t>ватно</w:t>
      </w:r>
      <w:proofErr w:type="spellEnd"/>
      <w:r w:rsidRPr="00307D7A">
        <w:rPr>
          <w:rFonts w:ascii="Times New Roman" w:hAnsi="Times New Roman" w:cs="Times New Roman"/>
          <w:sz w:val="24"/>
          <w:szCs w:val="24"/>
          <w:lang w:val="uk-UA"/>
        </w:rPr>
        <w:t>-марлевих подушечок, одна з яких пришита до кінця бинта нерухомо, а інша може переміщатися.</w:t>
      </w:r>
    </w:p>
    <w:p w:rsidR="00307D7A" w:rsidRPr="00307D7A" w:rsidRDefault="00307D7A" w:rsidP="00307D7A">
      <w:pPr>
        <w:pStyle w:val="1"/>
        <w:shd w:val="clear" w:color="auto" w:fill="auto"/>
        <w:spacing w:after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D7A">
        <w:rPr>
          <w:rFonts w:ascii="Times New Roman" w:hAnsi="Times New Roman" w:cs="Times New Roman"/>
          <w:sz w:val="24"/>
          <w:szCs w:val="24"/>
          <w:lang w:val="uk-UA"/>
        </w:rPr>
        <w:t xml:space="preserve">Спресований бинт і </w:t>
      </w:r>
      <w:proofErr w:type="spellStart"/>
      <w:r w:rsidRPr="00307D7A">
        <w:rPr>
          <w:rFonts w:ascii="Times New Roman" w:hAnsi="Times New Roman" w:cs="Times New Roman"/>
          <w:sz w:val="24"/>
          <w:szCs w:val="24"/>
          <w:lang w:val="uk-UA"/>
        </w:rPr>
        <w:t>ватно</w:t>
      </w:r>
      <w:proofErr w:type="spellEnd"/>
      <w:r w:rsidRPr="00307D7A">
        <w:rPr>
          <w:rFonts w:ascii="Times New Roman" w:hAnsi="Times New Roman" w:cs="Times New Roman"/>
          <w:sz w:val="24"/>
          <w:szCs w:val="24"/>
          <w:lang w:val="uk-UA"/>
        </w:rPr>
        <w:t>-марлеві подушечки загорнуті у пергаментний папір та вкладені у герметичний чохол, внутрішня сторона якого стерильна, та може ви</w:t>
      </w:r>
      <w:r w:rsidRPr="00307D7A">
        <w:rPr>
          <w:rFonts w:ascii="Times New Roman" w:hAnsi="Times New Roman" w:cs="Times New Roman"/>
          <w:sz w:val="24"/>
          <w:szCs w:val="24"/>
          <w:lang w:val="uk-UA"/>
        </w:rPr>
        <w:softHyphen/>
        <w:t>користовуватися для накладання стерильних пов’язок. Правила користування пакетом вказані на чохлі.</w:t>
      </w:r>
    </w:p>
    <w:p w:rsidR="000122A1" w:rsidRDefault="00307D7A" w:rsidP="00307D7A">
      <w:pPr>
        <w:pStyle w:val="1"/>
        <w:pBdr>
          <w:top w:val="single" w:sz="0" w:space="5" w:color="FAD8B2"/>
          <w:left w:val="single" w:sz="0" w:space="1" w:color="FAD8B2"/>
          <w:bottom w:val="single" w:sz="0" w:space="5" w:color="FAD8B2"/>
          <w:right w:val="single" w:sz="0" w:space="1" w:color="FAD8B2"/>
        </w:pBdr>
        <w:shd w:val="clear" w:color="auto" w:fill="FAD8B2"/>
        <w:spacing w:after="13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7D7A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Індивідуальний перев'язочний пакет з пошкодженою зовнішньою оболонкою для накладання асептичної пов'язки </w:t>
      </w:r>
      <w:r w:rsidRPr="00307D7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НЕПРИДАТНИЙ.</w:t>
      </w:r>
    </w:p>
    <w:p w:rsidR="000122A1" w:rsidRDefault="000122A1">
      <w:pPr>
        <w:widowControl/>
        <w:spacing w:after="160" w:line="259" w:lineRule="auto"/>
        <w:rPr>
          <w:rFonts w:ascii="Times New Roman" w:eastAsia="Arial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hAnsi="Times New Roman" w:cs="Times New Roman"/>
          <w:b/>
          <w:bCs/>
        </w:rPr>
        <w:br w:type="page"/>
      </w:r>
    </w:p>
    <w:sectPr w:rsidR="000122A1" w:rsidSect="000122A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4E" w:rsidRDefault="00F3404E" w:rsidP="000122A1">
      <w:r>
        <w:separator/>
      </w:r>
    </w:p>
  </w:endnote>
  <w:endnote w:type="continuationSeparator" w:id="0">
    <w:p w:rsidR="00F3404E" w:rsidRDefault="00F3404E" w:rsidP="0001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98000"/>
      <w:docPartObj>
        <w:docPartGallery w:val="Page Numbers (Bottom of Page)"/>
        <w:docPartUnique/>
      </w:docPartObj>
    </w:sdtPr>
    <w:sdtEndPr/>
    <w:sdtContent>
      <w:p w:rsidR="000122A1" w:rsidRDefault="000122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9F" w:rsidRPr="001B3B9F">
          <w:rPr>
            <w:noProof/>
            <w:lang w:val="ru-RU"/>
          </w:rPr>
          <w:t>5</w:t>
        </w:r>
        <w:r>
          <w:fldChar w:fldCharType="end"/>
        </w:r>
      </w:p>
    </w:sdtContent>
  </w:sdt>
  <w:p w:rsidR="000122A1" w:rsidRDefault="000122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4E" w:rsidRDefault="00F3404E" w:rsidP="000122A1">
      <w:r>
        <w:separator/>
      </w:r>
    </w:p>
  </w:footnote>
  <w:footnote w:type="continuationSeparator" w:id="0">
    <w:p w:rsidR="00F3404E" w:rsidRDefault="00F3404E" w:rsidP="0001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E56A6"/>
    <w:multiLevelType w:val="multilevel"/>
    <w:tmpl w:val="EF201EC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C9"/>
    <w:rsid w:val="000122A1"/>
    <w:rsid w:val="000762DE"/>
    <w:rsid w:val="000A170A"/>
    <w:rsid w:val="001B3B9F"/>
    <w:rsid w:val="00307D7A"/>
    <w:rsid w:val="00317991"/>
    <w:rsid w:val="005565BC"/>
    <w:rsid w:val="00962D15"/>
    <w:rsid w:val="00BA01E1"/>
    <w:rsid w:val="00CA5AC9"/>
    <w:rsid w:val="00F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3E2E1-EAD9-444C-930F-404CDDD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D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7D7A"/>
    <w:rPr>
      <w:rFonts w:ascii="Arial" w:eastAsia="Arial" w:hAnsi="Arial" w:cs="Arial"/>
      <w:shd w:val="clear" w:color="auto" w:fill="FFFFFF"/>
    </w:rPr>
  </w:style>
  <w:style w:type="character" w:customStyle="1" w:styleId="2">
    <w:name w:val="Заголовок №2_"/>
    <w:basedOn w:val="a0"/>
    <w:link w:val="20"/>
    <w:rsid w:val="00307D7A"/>
    <w:rPr>
      <w:rFonts w:ascii="Arial" w:eastAsia="Arial" w:hAnsi="Arial" w:cs="Arial"/>
      <w:b/>
      <w:bCs/>
      <w:color w:val="D66120"/>
      <w:sz w:val="30"/>
      <w:szCs w:val="30"/>
      <w:shd w:val="clear" w:color="auto" w:fill="FFFFFF"/>
    </w:rPr>
  </w:style>
  <w:style w:type="character" w:customStyle="1" w:styleId="a4">
    <w:name w:val="Другое_"/>
    <w:basedOn w:val="a0"/>
    <w:link w:val="a5"/>
    <w:rsid w:val="00307D7A"/>
    <w:rPr>
      <w:rFonts w:ascii="Arial" w:eastAsia="Arial" w:hAnsi="Arial" w:cs="Arial"/>
      <w:shd w:val="clear" w:color="auto" w:fill="FFFFFF"/>
    </w:rPr>
  </w:style>
  <w:style w:type="character" w:customStyle="1" w:styleId="3">
    <w:name w:val="Заголовок №3_"/>
    <w:basedOn w:val="a0"/>
    <w:link w:val="30"/>
    <w:rsid w:val="00307D7A"/>
    <w:rPr>
      <w:rFonts w:ascii="Arial" w:eastAsia="Arial" w:hAnsi="Arial" w:cs="Arial"/>
      <w:b/>
      <w:bCs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307D7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07D7A"/>
    <w:pPr>
      <w:shd w:val="clear" w:color="auto" w:fill="FFFFFF"/>
      <w:spacing w:after="100" w:line="269" w:lineRule="auto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paragraph" w:customStyle="1" w:styleId="20">
    <w:name w:val="Заголовок №2"/>
    <w:basedOn w:val="a"/>
    <w:link w:val="2"/>
    <w:rsid w:val="00307D7A"/>
    <w:pPr>
      <w:shd w:val="clear" w:color="auto" w:fill="FFFFFF"/>
      <w:spacing w:after="380"/>
      <w:outlineLvl w:val="1"/>
    </w:pPr>
    <w:rPr>
      <w:rFonts w:ascii="Arial" w:eastAsia="Arial" w:hAnsi="Arial" w:cs="Arial"/>
      <w:b/>
      <w:bCs/>
      <w:color w:val="D66120"/>
      <w:sz w:val="30"/>
      <w:szCs w:val="30"/>
      <w:lang w:val="ru-RU" w:eastAsia="en-US" w:bidi="ar-SA"/>
    </w:rPr>
  </w:style>
  <w:style w:type="paragraph" w:customStyle="1" w:styleId="a5">
    <w:name w:val="Другое"/>
    <w:basedOn w:val="a"/>
    <w:link w:val="a4"/>
    <w:rsid w:val="00307D7A"/>
    <w:pPr>
      <w:shd w:val="clear" w:color="auto" w:fill="FFFFFF"/>
      <w:spacing w:after="100" w:line="269" w:lineRule="auto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paragraph" w:customStyle="1" w:styleId="30">
    <w:name w:val="Заголовок №3"/>
    <w:basedOn w:val="a"/>
    <w:link w:val="3"/>
    <w:rsid w:val="00307D7A"/>
    <w:pPr>
      <w:shd w:val="clear" w:color="auto" w:fill="FFFFFF"/>
      <w:spacing w:after="60" w:line="269" w:lineRule="auto"/>
      <w:outlineLvl w:val="2"/>
    </w:pPr>
    <w:rPr>
      <w:rFonts w:ascii="Arial" w:eastAsia="Arial" w:hAnsi="Arial" w:cs="Arial"/>
      <w:b/>
      <w:bCs/>
      <w:color w:val="auto"/>
      <w:sz w:val="22"/>
      <w:szCs w:val="22"/>
      <w:lang w:val="ru-RU" w:eastAsia="en-US" w:bidi="ar-SA"/>
    </w:rPr>
  </w:style>
  <w:style w:type="paragraph" w:customStyle="1" w:styleId="a7">
    <w:name w:val="Подпись к картинке"/>
    <w:basedOn w:val="a"/>
    <w:link w:val="a6"/>
    <w:rsid w:val="00307D7A"/>
    <w:pPr>
      <w:shd w:val="clear" w:color="auto" w:fill="FFFFFF"/>
      <w:spacing w:line="257" w:lineRule="auto"/>
    </w:pPr>
    <w:rPr>
      <w:rFonts w:ascii="Arial" w:eastAsia="Arial" w:hAnsi="Arial" w:cs="Arial"/>
      <w:color w:val="auto"/>
      <w:sz w:val="20"/>
      <w:szCs w:val="20"/>
      <w:lang w:val="ru-RU" w:eastAsia="en-US" w:bidi="ar-SA"/>
    </w:rPr>
  </w:style>
  <w:style w:type="paragraph" w:styleId="a8">
    <w:name w:val="header"/>
    <w:basedOn w:val="a"/>
    <w:link w:val="a9"/>
    <w:uiPriority w:val="99"/>
    <w:unhideWhenUsed/>
    <w:rsid w:val="00012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2A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012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2A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MetodystOMK</dc:creator>
  <cp:keywords/>
  <dc:description/>
  <cp:lastModifiedBy>MetodystOMK</cp:lastModifiedBy>
  <cp:revision>3</cp:revision>
  <dcterms:created xsi:type="dcterms:W3CDTF">2022-04-05T10:22:00Z</dcterms:created>
  <dcterms:modified xsi:type="dcterms:W3CDTF">2022-04-06T05:55:00Z</dcterms:modified>
</cp:coreProperties>
</file>