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3A9CF" w14:textId="70E3582F" w:rsidR="00A5684E" w:rsidRPr="00391F8E" w:rsidRDefault="00683B62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391F8E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391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1F8E">
        <w:rPr>
          <w:rFonts w:ascii="Times New Roman" w:hAnsi="Times New Roman" w:cs="Times New Roman"/>
          <w:b/>
          <w:sz w:val="28"/>
          <w:szCs w:val="28"/>
          <w:lang w:val="ru-RU"/>
        </w:rPr>
        <w:t>потрібно</w:t>
      </w:r>
      <w:proofErr w:type="spellEnd"/>
      <w:r w:rsidRPr="00391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1F8E">
        <w:rPr>
          <w:rFonts w:ascii="Times New Roman" w:hAnsi="Times New Roman" w:cs="Times New Roman"/>
          <w:b/>
          <w:sz w:val="28"/>
          <w:szCs w:val="28"/>
          <w:lang w:val="ru-RU"/>
        </w:rPr>
        <w:t>оформлювати</w:t>
      </w:r>
      <w:proofErr w:type="spellEnd"/>
      <w:r w:rsidRPr="00391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1F8E">
        <w:rPr>
          <w:rFonts w:ascii="Times New Roman" w:hAnsi="Times New Roman" w:cs="Times New Roman"/>
          <w:b/>
          <w:sz w:val="28"/>
          <w:szCs w:val="28"/>
          <w:lang w:val="ru-RU"/>
        </w:rPr>
        <w:t>візу</w:t>
      </w:r>
      <w:proofErr w:type="spellEnd"/>
      <w:r w:rsidRPr="00391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в’</w:t>
      </w:r>
      <w:r w:rsidRPr="00391F8E">
        <w:rPr>
          <w:rFonts w:ascii="Times New Roman" w:hAnsi="Times New Roman" w:cs="Times New Roman"/>
          <w:b/>
          <w:sz w:val="28"/>
          <w:szCs w:val="28"/>
        </w:rPr>
        <w:t>їзду на територію України іноземцю, щодо якого видано дозвіл на застосування його праці</w:t>
      </w:r>
      <w:r w:rsidR="007F4BB4" w:rsidRPr="00391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14:paraId="3FAB5C68" w14:textId="5640CEF4" w:rsidR="00264525" w:rsidRDefault="00264525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E1B5AF" w14:textId="7BAD17D3" w:rsidR="001B4698" w:rsidRDefault="00AD56AF" w:rsidP="00AD56AF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норм Закону України </w:t>
      </w:r>
      <w:r w:rsidRPr="00391F8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правовий статус іноземців та осіб без громадянства</w:t>
      </w:r>
      <w:r w:rsidRPr="00391F8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B4698">
        <w:rPr>
          <w:rFonts w:ascii="Times New Roman" w:hAnsi="Times New Roman" w:cs="Times New Roman"/>
          <w:sz w:val="28"/>
          <w:szCs w:val="28"/>
        </w:rPr>
        <w:t xml:space="preserve"> (далі - Закон)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AD5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ноземці та особи без громадянства</w:t>
      </w:r>
      <w:r w:rsidR="001B46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(далі - іноземці)</w:t>
      </w:r>
      <w:r w:rsidRPr="00AD5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в'їжджають в Україну за наявності визначеного Законом чи міжнародним договором України паспортного документа та одержаної у встановленому порядку візи, якщо інше не передбачено законодавством чи міжнародними договорами України.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Порядок оформлення візи регламентується </w:t>
      </w:r>
      <w:r w:rsidR="001B46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Законом та Правилами оформлення віз для в</w:t>
      </w:r>
      <w:r w:rsidR="001B4698" w:rsidRPr="00391F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’</w:t>
      </w:r>
      <w:r w:rsidR="001B46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їзду в Україну і транзитного проїзду через її територію, затвердженими постановою Кабінету Міністрів України від 01.03.2017 № 118 (із змінами).</w:t>
      </w:r>
    </w:p>
    <w:p w14:paraId="3A77EB78" w14:textId="3FC7AC21" w:rsidR="001B4698" w:rsidRPr="001B4698" w:rsidRDefault="001B4698" w:rsidP="00AD56AF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391F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їзд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іноземців, щодо яких державною службою зайнятості видано дозвіл на застосування їх праці, на територію України здійснюється на підставі довгострокової візи (крім визначених випадків, коли віза не потребується). </w:t>
      </w:r>
    </w:p>
    <w:p w14:paraId="3987F50A" w14:textId="7554B7DC" w:rsidR="00313949" w:rsidRDefault="001B4698" w:rsidP="00AD56AF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отримання такої візи подаються визначені вказаними Правилами документи та з</w:t>
      </w:r>
      <w:r w:rsidRPr="001B46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асвідчена копія дозволу на застосування праці іноземців. Для іноземців, працевлаштування яких відповідно до законодавства здійснюється без дозволу на застосування праці інозем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ців</w:t>
      </w:r>
      <w:r w:rsidRPr="001B46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замість такого дозволу подається трудовий договір (контракт), а для осіб, які мають статус закордонного українця, - трудовий договір (контракт) та посвідчення закордонного українця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EE31C1C" w14:textId="730EEF06" w:rsidR="001B4698" w:rsidRDefault="001B4698" w:rsidP="00AD56AF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отримання детальної інформації з питань оформлення візи рекомендуємо завітати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вебсайт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Міністерства закордонних справ України.</w:t>
      </w:r>
    </w:p>
    <w:p w14:paraId="2D2A23A6" w14:textId="151F1100" w:rsidR="00AD56AF" w:rsidRDefault="001B4698" w:rsidP="00AD56AF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46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https://mfa.gov.ua/konsulski-pitannya/oformlennya-viz-dlya-vyizdu-v-ukrayinu-i-tranzitnogo-proyizdu-cherez-yiyi-teritoriyu</w:t>
      </w:r>
    </w:p>
    <w:p w14:paraId="3D7DEA93" w14:textId="77777777" w:rsidR="00AD56AF" w:rsidRDefault="00AD56AF" w:rsidP="00AD56AF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14:paraId="7EBFA80D" w14:textId="5E45622C" w:rsidR="00391F8E" w:rsidRPr="005C4989" w:rsidRDefault="00391F8E" w:rsidP="00AD56AF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89">
        <w:rPr>
          <w:rFonts w:ascii="Times New Roman" w:hAnsi="Times New Roman" w:cs="Times New Roman"/>
          <w:b/>
          <w:sz w:val="28"/>
          <w:szCs w:val="28"/>
        </w:rPr>
        <w:t>Кіровоградський обласний центр зайнятості</w:t>
      </w:r>
    </w:p>
    <w:p w14:paraId="6FE533CD" w14:textId="43688447" w:rsidR="00016360" w:rsidRPr="00391F8E" w:rsidRDefault="00016360" w:rsidP="00016360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sectPr w:rsidR="00016360" w:rsidRPr="00391F8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A65C7"/>
    <w:rsid w:val="000B715D"/>
    <w:rsid w:val="000D764F"/>
    <w:rsid w:val="00116E04"/>
    <w:rsid w:val="001B4698"/>
    <w:rsid w:val="00202F8E"/>
    <w:rsid w:val="00212C68"/>
    <w:rsid w:val="00233792"/>
    <w:rsid w:val="00264525"/>
    <w:rsid w:val="002E6F69"/>
    <w:rsid w:val="00313949"/>
    <w:rsid w:val="00321257"/>
    <w:rsid w:val="00323828"/>
    <w:rsid w:val="0033312C"/>
    <w:rsid w:val="003624FF"/>
    <w:rsid w:val="00391F8E"/>
    <w:rsid w:val="00410F67"/>
    <w:rsid w:val="004B1C44"/>
    <w:rsid w:val="004E45F8"/>
    <w:rsid w:val="005770C8"/>
    <w:rsid w:val="005C4989"/>
    <w:rsid w:val="005E36D8"/>
    <w:rsid w:val="006074C0"/>
    <w:rsid w:val="00641DFE"/>
    <w:rsid w:val="00642349"/>
    <w:rsid w:val="006824F7"/>
    <w:rsid w:val="00683B62"/>
    <w:rsid w:val="006F5D9D"/>
    <w:rsid w:val="006F63EE"/>
    <w:rsid w:val="00734D4C"/>
    <w:rsid w:val="0077121F"/>
    <w:rsid w:val="0078106F"/>
    <w:rsid w:val="007A05D7"/>
    <w:rsid w:val="007F4BB4"/>
    <w:rsid w:val="008F61D8"/>
    <w:rsid w:val="00904C97"/>
    <w:rsid w:val="0099348E"/>
    <w:rsid w:val="00995F8D"/>
    <w:rsid w:val="009A7C23"/>
    <w:rsid w:val="00A106F3"/>
    <w:rsid w:val="00A5684E"/>
    <w:rsid w:val="00A707A2"/>
    <w:rsid w:val="00A77E8E"/>
    <w:rsid w:val="00A92A9B"/>
    <w:rsid w:val="00AD1902"/>
    <w:rsid w:val="00AD56AF"/>
    <w:rsid w:val="00AE3E57"/>
    <w:rsid w:val="00B52975"/>
    <w:rsid w:val="00BD7CE4"/>
    <w:rsid w:val="00C01E7C"/>
    <w:rsid w:val="00C239B6"/>
    <w:rsid w:val="00CD7F29"/>
    <w:rsid w:val="00E35060"/>
    <w:rsid w:val="00E67EAC"/>
    <w:rsid w:val="00F578FF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2021-11-04T08:56:00Z</dcterms:created>
  <dcterms:modified xsi:type="dcterms:W3CDTF">2021-11-04T08:56:00Z</dcterms:modified>
</cp:coreProperties>
</file>